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4E91" w:rsidRPr="00B94E91" w:rsidRDefault="00B94E91" w:rsidP="00B94E91">
      <w:pPr>
        <w:ind w:left="1548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</w:t>
      </w:r>
      <w:r w:rsidRPr="00B94E91">
        <w:rPr>
          <w:b/>
          <w:bCs/>
          <w:sz w:val="48"/>
          <w:szCs w:val="48"/>
        </w:rPr>
        <w:t>US-Pelvis</w:t>
      </w:r>
    </w:p>
    <w:p w:rsidR="00B94E91" w:rsidRPr="00B94E91" w:rsidRDefault="00B94E91" w:rsidP="00B94E91">
      <w:pPr>
        <w:jc w:val="right"/>
      </w:pPr>
      <w:r w:rsidRPr="00B94E91">
        <w:t xml:space="preserve"> 17/10/2024 </w:t>
      </w:r>
    </w:p>
    <w:p w:rsidR="00B94E91" w:rsidRPr="00B94E91" w:rsidRDefault="00B94E91" w:rsidP="00B94E91">
      <w:pPr>
        <w:jc w:val="center"/>
      </w:pPr>
      <w:r w:rsidRPr="00B94E91">
        <w:t>Clinical Indication</w:t>
      </w:r>
    </w:p>
    <w:p w:rsidR="00B94E91" w:rsidRPr="00B94E91" w:rsidRDefault="00B94E91" w:rsidP="00B94E91">
      <w:pPr>
        <w:jc w:val="center"/>
      </w:pPr>
      <w:r w:rsidRPr="00B94E91">
        <w:t>LUTS and sever obstructive urinary symptoms.</w:t>
      </w:r>
    </w:p>
    <w:p w:rsidR="00B94E91" w:rsidRPr="00B94E91" w:rsidRDefault="00B94E91" w:rsidP="00B94E91">
      <w:r w:rsidRPr="00B94E91">
        <w:t>Technique</w:t>
      </w:r>
    </w:p>
    <w:p w:rsidR="00B94E91" w:rsidRPr="00B94E91" w:rsidRDefault="00B94E91" w:rsidP="00B94E91">
      <w:pPr>
        <w:jc w:val="center"/>
      </w:pPr>
      <w:r w:rsidRPr="00B94E91">
        <w:t>Real-time, grey-scale ultrasound images of the pelvis.</w:t>
      </w:r>
    </w:p>
    <w:p w:rsidR="00B94E91" w:rsidRPr="00B94E91" w:rsidRDefault="00B94E91" w:rsidP="00B94E91">
      <w:pPr>
        <w:jc w:val="center"/>
      </w:pPr>
      <w:r w:rsidRPr="00B94E91">
        <w:t>Comparison 18 March 2016.</w:t>
      </w:r>
    </w:p>
    <w:p w:rsidR="00B94E91" w:rsidRPr="00B94E91" w:rsidRDefault="00B94E91" w:rsidP="00B94E91">
      <w:pPr>
        <w:jc w:val="center"/>
      </w:pPr>
    </w:p>
    <w:p w:rsidR="00B94E91" w:rsidRPr="00B94E91" w:rsidRDefault="00B94E91" w:rsidP="00B94E91">
      <w:pPr>
        <w:rPr>
          <w:b/>
          <w:bCs/>
        </w:rPr>
      </w:pPr>
      <w:r w:rsidRPr="00B94E91">
        <w:rPr>
          <w:b/>
          <w:bCs/>
        </w:rPr>
        <w:t>Findings</w:t>
      </w:r>
    </w:p>
    <w:p w:rsidR="00B94E91" w:rsidRPr="00B94E91" w:rsidRDefault="00B94E91" w:rsidP="00B94E91">
      <w:pPr>
        <w:jc w:val="center"/>
      </w:pPr>
      <w:r w:rsidRPr="00B94E91">
        <w:t>Both kidneys are normal in size and echogenicity revealing</w:t>
      </w:r>
    </w:p>
    <w:p w:rsidR="00B94E91" w:rsidRPr="00B94E91" w:rsidRDefault="00B94E91" w:rsidP="00B94E91">
      <w:pPr>
        <w:jc w:val="center"/>
      </w:pPr>
      <w:r w:rsidRPr="00B94E91">
        <w:t>normal cortical thickness and corticomedullary differentiation.</w:t>
      </w:r>
    </w:p>
    <w:p w:rsidR="00B94E91" w:rsidRPr="00B94E91" w:rsidRDefault="00B94E91" w:rsidP="00B94E91">
      <w:pPr>
        <w:jc w:val="center"/>
      </w:pPr>
      <w:r w:rsidRPr="00B94E91">
        <w:t>The right kidney measures 11 cm in length.</w:t>
      </w:r>
    </w:p>
    <w:p w:rsidR="00B94E91" w:rsidRPr="00B94E91" w:rsidRDefault="00B94E91" w:rsidP="00B94E91">
      <w:pPr>
        <w:jc w:val="center"/>
      </w:pPr>
      <w:r w:rsidRPr="00B94E91">
        <w:t>The left kidney measures 12.5 cm in length.</w:t>
      </w:r>
    </w:p>
    <w:p w:rsidR="00B94E91" w:rsidRPr="00B94E91" w:rsidRDefault="00B94E91" w:rsidP="00B94E91">
      <w:pPr>
        <w:jc w:val="center"/>
      </w:pPr>
      <w:r w:rsidRPr="00B94E91">
        <w:t>No evidence of hydronephrosis or stones on either side.</w:t>
      </w:r>
    </w:p>
    <w:p w:rsidR="00B94E91" w:rsidRPr="00B94E91" w:rsidRDefault="00B94E91" w:rsidP="00B94E91">
      <w:pPr>
        <w:jc w:val="center"/>
      </w:pPr>
      <w:r w:rsidRPr="00B94E91">
        <w:t>The prostate gland measures 43 cc in volume, previously 60 cc.</w:t>
      </w:r>
    </w:p>
    <w:p w:rsidR="00B94E91" w:rsidRPr="00B94E91" w:rsidRDefault="00B94E91" w:rsidP="00B94E91">
      <w:pPr>
        <w:jc w:val="center"/>
      </w:pPr>
      <w:r w:rsidRPr="00B94E91">
        <w:rPr>
          <w:b/>
          <w:bCs/>
        </w:rPr>
        <w:t>Median lobe is slightly enlarged impinging on the bladder</w:t>
      </w:r>
    </w:p>
    <w:p w:rsidR="00B94E91" w:rsidRPr="00B94E91" w:rsidRDefault="00B94E91" w:rsidP="00B94E91">
      <w:pPr>
        <w:jc w:val="center"/>
      </w:pPr>
      <w:r w:rsidRPr="00B94E91">
        <w:rPr>
          <w:b/>
          <w:bCs/>
        </w:rPr>
        <w:t>base.</w:t>
      </w:r>
    </w:p>
    <w:p w:rsidR="00B94E91" w:rsidRPr="00B94E91" w:rsidRDefault="00B94E91" w:rsidP="00B94E91">
      <w:pPr>
        <w:jc w:val="center"/>
      </w:pPr>
      <w:r w:rsidRPr="00B94E91">
        <w:t>The bladder is adequately distended to a capacity of 200 cc</w:t>
      </w:r>
    </w:p>
    <w:p w:rsidR="00B94E91" w:rsidRPr="00B94E91" w:rsidRDefault="00B94E91" w:rsidP="00B94E91">
      <w:pPr>
        <w:jc w:val="center"/>
      </w:pPr>
      <w:r w:rsidRPr="00B94E91">
        <w:t>. No hydronephrosis.</w:t>
      </w:r>
    </w:p>
    <w:p w:rsidR="008176A8" w:rsidRDefault="008176A8" w:rsidP="00B94E91">
      <w:pPr>
        <w:jc w:val="center"/>
      </w:pPr>
    </w:p>
    <w:sectPr w:rsidR="00817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D19D6"/>
    <w:multiLevelType w:val="hybridMultilevel"/>
    <w:tmpl w:val="93CC75F6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6239733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91"/>
    <w:rsid w:val="00354508"/>
    <w:rsid w:val="00774919"/>
    <w:rsid w:val="008176A8"/>
    <w:rsid w:val="00B94E91"/>
    <w:rsid w:val="00D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A0B9"/>
  <w15:chartTrackingRefBased/>
  <w15:docId w15:val="{F2E94B1B-ABDE-4207-BC76-5AA07CA0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Al Nahhass</dc:creator>
  <cp:keywords/>
  <dc:description/>
  <cp:lastModifiedBy>Hassan Al Nahhass</cp:lastModifiedBy>
  <cp:revision>1</cp:revision>
  <dcterms:created xsi:type="dcterms:W3CDTF">2024-10-29T06:50:00Z</dcterms:created>
  <dcterms:modified xsi:type="dcterms:W3CDTF">2024-10-29T06:52:00Z</dcterms:modified>
</cp:coreProperties>
</file>