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96F0F" w14:textId="77777777" w:rsidR="00503C2B" w:rsidRPr="00503C2B" w:rsidRDefault="00503C2B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74F028D8" w14:textId="7D791849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Ali</w:t>
      </w:r>
    </w:p>
    <w:p w14:paraId="3C5BD523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66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2A0C847F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01-01-2018</w:t>
      </w:r>
    </w:p>
    <w:p w14:paraId="3D43BB60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6A783767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20F248FB" w14:textId="1131DFE0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55507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clear</w:t>
      </w:r>
    </w:p>
    <w:p w14:paraId="09E68181" w14:textId="77777777" w:rsidR="004739AC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14:paraId="5B3C44A2" w14:textId="77777777" w:rsidR="00194A62" w:rsidRDefault="004739AC" w:rsidP="00194A6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0183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1018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01835" w:rsidRPr="00101835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Type iii open displaced segmental fracture of shaft of left tibia with delayed healing, subsequent </w:t>
      </w:r>
      <w:r w:rsidR="00101835" w:rsidRPr="009D45AD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encounter</w:t>
      </w:r>
      <w:bookmarkStart w:id="0" w:name="_Hlk180053834"/>
    </w:p>
    <w:p w14:paraId="4BBCDCF2" w14:textId="5DF6AC49" w:rsidR="00194A62" w:rsidRPr="00194A62" w:rsidRDefault="00194A62" w:rsidP="00E745FC">
      <w:pPr>
        <w:shd w:val="clear" w:color="auto" w:fill="F3F3F3"/>
        <w:spacing w:before="100" w:beforeAutospacing="1" w:after="100" w:afterAutospacing="1" w:line="256" w:lineRule="auto"/>
        <w:ind w:left="16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Has osteomyelitis of left tibia with intramedullary nail and </w:t>
      </w:r>
      <w:proofErr w:type="spellStart"/>
      <w:proofErr w:type="gramStart"/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fication</w:t>
      </w:r>
      <w:proofErr w:type="spellEnd"/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,</w:t>
      </w:r>
      <w:proofErr w:type="gramEnd"/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needs surgery for removal of nail and excision of dead bone.</w:t>
      </w:r>
    </w:p>
    <w:p w14:paraId="6B02EDCE" w14:textId="334BC74C" w:rsidR="004739AC" w:rsidRPr="00CE1B2F" w:rsidRDefault="009D45AD" w:rsidP="009D45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45A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9D45AD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needs surgery for removal of nail and excision of dead bone.</w:t>
      </w:r>
      <w:bookmarkEnd w:id="0"/>
    </w:p>
    <w:p w14:paraId="6D3122B5" w14:textId="67B7584E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Partial Excision (</w:t>
      </w:r>
      <w:proofErr w:type="spell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Craterization</w:t>
      </w:r>
      <w:proofErr w:type="spell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, Saucerization </w:t>
      </w:r>
      <w:proofErr w:type="gram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Or</w:t>
      </w:r>
      <w:proofErr w:type="gram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Diaphysectomy</w:t>
      </w:r>
      <w:proofErr w:type="spell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) Of </w:t>
      </w:r>
    </w:p>
    <w:p w14:paraId="110D7012" w14:textId="390486FC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Osteomyelitis Or Exostosis): Tibia </w:t>
      </w:r>
      <w:proofErr w:type="gram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Or</w:t>
      </w:r>
      <w:proofErr w:type="gram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Fibula - [27640 (Cpt®)] - Left </w:t>
      </w:r>
    </w:p>
    <w:p w14:paraId="4B910ED2" w14:textId="28C370E9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Ankle Implant (Prosthesis) - [27704 (Cpt®)] - Left </w:t>
      </w:r>
    </w:p>
    <w:p w14:paraId="6E941482" w14:textId="22991651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Surgeon(s):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Rachid Kassem Haidar, MD </w:t>
      </w:r>
    </w:p>
    <w:p w14:paraId="178D8A99" w14:textId="15CFD16A" w:rsidR="00792B5D" w:rsidRPr="00792B5D" w:rsidRDefault="00792B5D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History:</w:t>
      </w:r>
    </w:p>
    <w:p w14:paraId="3352F7AD" w14:textId="78FA18AC" w:rsidR="00792B5D" w:rsidRPr="00792B5D" w:rsidRDefault="00F64F0C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Covered admission for </w:t>
      </w:r>
      <w:r w:rsidR="00792B5D"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Gunshot injury to left leg in April 2023</w:t>
      </w:r>
      <w:r>
        <w:rPr>
          <w:rStyle w:val="ty29783"/>
          <w:rFonts w:ascii="Segoe UI" w:hAnsi="Segoe UI" w:cs="Segoe UI"/>
          <w:color w:val="000000"/>
          <w:shd w:val="clear" w:color="auto" w:fill="FFFFFF"/>
        </w:rPr>
        <w:t>,</w:t>
      </w:r>
      <w:r w:rsidR="00792B5D"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resulting in compound comminuted segmental fracture of proximal shaft left tibia and fibula treated with external fixator complicated by infection treated with IV antibiotics</w:t>
      </w:r>
    </w:p>
    <w:p w14:paraId="10F485E3" w14:textId="77777777" w:rsidR="00792B5D" w:rsidRPr="00792B5D" w:rsidRDefault="00792B5D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Then with intramedullary nailing and local flap. Swab culture taken post op grew E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 xml:space="preserve">nterococcus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coli and enterococcus faecalis. </w:t>
      </w:r>
    </w:p>
    <w:p w14:paraId="0FC1075F" w14:textId="77777777" w:rsidR="00792B5D" w:rsidRPr="00792B5D" w:rsidRDefault="00792B5D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Has been on chloramphenicol since 23/3/24 as 1 G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>ram 3 times daily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but then decreased to 500 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 xml:space="preserve">milligram 3 times daily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due to transient </w:t>
      </w:r>
      <w:proofErr w:type="gramStart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pancytopenia,.</w:t>
      </w:r>
      <w:proofErr w:type="gramEnd"/>
    </w:p>
    <w:p w14:paraId="7B4479EF" w14:textId="77777777" w:rsidR="00792B5D" w:rsidRPr="00792B5D" w:rsidRDefault="00792B5D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Following up closely with D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>octo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r Gustavo Fring for chronic osteomyelitis with recurrent (now </w:t>
      </w:r>
      <w:proofErr w:type="gramStart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chronic )</w:t>
      </w:r>
      <w:proofErr w:type="gramEnd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draining sinus.</w:t>
      </w:r>
    </w:p>
    <w:p w14:paraId="0D06CF65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Clinically</w:t>
      </w:r>
    </w:p>
    <w:p w14:paraId="594F1C0C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Complete left foot drop with evidence of complete, peroneal nerve injury, also no clinical evidence of tibialis posterior muscle function</w:t>
      </w:r>
    </w:p>
    <w:p w14:paraId="4AF3E7B4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Mild varus deformity of left leg</w:t>
      </w:r>
    </w:p>
    <w:p w14:paraId="0A0CBB16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Scar over surgical incision and local flap over proximal leg with a small draining sinus</w:t>
      </w:r>
    </w:p>
    <w:p w14:paraId="2571F48A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Left knee reasonable range of movement</w:t>
      </w:r>
    </w:p>
    <w:p w14:paraId="1FBF18CB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 xml:space="preserve">Tight left Achilli’s tendon with mild </w:t>
      </w:r>
      <w:proofErr w:type="spellStart"/>
      <w:r w:rsidRPr="00792B5D">
        <w:rPr>
          <w:rFonts w:ascii="Segoe UI" w:hAnsi="Segoe UI" w:cs="Segoe UI"/>
          <w:color w:val="000000"/>
          <w14:ligatures w14:val="none"/>
        </w:rPr>
        <w:t>equinus</w:t>
      </w:r>
      <w:proofErr w:type="spellEnd"/>
      <w:r w:rsidRPr="00792B5D">
        <w:rPr>
          <w:rFonts w:ascii="Segoe UI" w:hAnsi="Segoe UI" w:cs="Segoe UI"/>
          <w:color w:val="000000"/>
          <w14:ligatures w14:val="none"/>
        </w:rPr>
        <w:t xml:space="preserve"> deformity</w:t>
      </w:r>
    </w:p>
    <w:p w14:paraId="0126E23E" w14:textId="77777777" w:rsidR="00792B5D" w:rsidRDefault="00792B5D" w:rsidP="00605A36">
      <w:pPr>
        <w:pStyle w:val="ListParagraph"/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No more discharge around distal locking portal site</w:t>
      </w:r>
    </w:p>
    <w:p w14:paraId="44CE19B5" w14:textId="77777777" w:rsidR="002D4902" w:rsidRPr="00792B5D" w:rsidRDefault="002D4902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772D00DC" w14:textId="02887328" w:rsidR="00C030EA" w:rsidRPr="002D4902" w:rsidRDefault="002D4902" w:rsidP="002D4902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      </w:t>
      </w:r>
      <w:r w:rsidR="00C030EA" w:rsidRPr="002D4902">
        <w:rPr>
          <w:rFonts w:ascii="SegoeUI-Bold" w:eastAsia="Times New Roman" w:hAnsi="SegoeUI-Bold" w:cs="Times New Roman"/>
          <w:b/>
          <w:bCs/>
          <w:color w:val="126969"/>
          <w:kern w:val="0"/>
          <w:sz w:val="25"/>
          <w:szCs w:val="25"/>
          <w14:ligatures w14:val="none"/>
        </w:rPr>
        <w:t xml:space="preserve">Culture, Wound </w:t>
      </w:r>
    </w:p>
    <w:p w14:paraId="5FBFFEA1" w14:textId="1F4D5ADF" w:rsidR="002D4902" w:rsidRPr="002D4902" w:rsidRDefault="002D4902" w:rsidP="002D49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-Bold" w:eastAsia="Times New Roman" w:hAnsi="Cambria-Bold" w:cs="Times New Roman"/>
          <w:b/>
          <w:bCs/>
          <w:color w:val="5E717A"/>
          <w:kern w:val="0"/>
          <w:sz w:val="20"/>
          <w:szCs w:val="20"/>
          <w14:ligatures w14:val="none"/>
        </w:rPr>
        <w:t xml:space="preserve">              </w:t>
      </w:r>
      <w:r w:rsidR="00C030EA" w:rsidRPr="002D4902">
        <w:rPr>
          <w:rFonts w:ascii="Cambria-Bold" w:eastAsia="Times New Roman" w:hAnsi="Cambria-Bold" w:cs="Times New Roman"/>
          <w:b/>
          <w:bCs/>
          <w:color w:val="5E717A"/>
          <w:kern w:val="0"/>
          <w:sz w:val="20"/>
          <w:szCs w:val="20"/>
          <w14:ligatures w14:val="none"/>
        </w:rPr>
        <w:t xml:space="preserve">10/10/2024 </w:t>
      </w:r>
      <w:r w:rsidRPr="002D4902"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  <w:t xml:space="preserve">Wound Growth Escherichia coli </w:t>
      </w:r>
      <w:r w:rsidRPr="002D4902">
        <w:rPr>
          <w:rFonts w:ascii="Courier New" w:eastAsia="Times New Roman" w:hAnsi="Courier New" w:cs="Courier New"/>
          <w:color w:val="5E717A"/>
          <w:kern w:val="0"/>
          <w:sz w:val="24"/>
          <w:szCs w:val="24"/>
          <w14:ligatures w14:val="none"/>
        </w:rPr>
        <w:t xml:space="preserve">ESBL </w:t>
      </w:r>
    </w:p>
    <w:p w14:paraId="008C6006" w14:textId="63CB9529" w:rsidR="002A7315" w:rsidRDefault="002A7315" w:rsidP="00F54A77"/>
    <w:p w14:paraId="3CAB7F37" w14:textId="77777777" w:rsidR="000E0839" w:rsidRDefault="000E0839" w:rsidP="00F54A77"/>
    <w:p w14:paraId="64E1A7E2" w14:textId="77777777" w:rsidR="00EA3949" w:rsidRDefault="00EA3949" w:rsidP="000E083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4868A0E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Exam Name </w:t>
      </w:r>
    </w:p>
    <w:p w14:paraId="086B099D" w14:textId="3D4D3EE9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XR left Leg 03/10</w:t>
      </w:r>
      <w:r w:rsidR="004E2DB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</w:t>
      </w: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2024 </w:t>
      </w:r>
    </w:p>
    <w:p w14:paraId="0D5C8D4D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Clinical Indication </w:t>
      </w:r>
    </w:p>
    <w:p w14:paraId="32A57E78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non union </w:t>
      </w:r>
    </w:p>
    <w:p w14:paraId="11F17D9D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Technique </w:t>
      </w:r>
    </w:p>
    <w:p w14:paraId="786CB677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 views left leg </w:t>
      </w:r>
    </w:p>
    <w:p w14:paraId="7DA0E98A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Comparison </w:t>
      </w:r>
    </w:p>
    <w:p w14:paraId="212C4C25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CT scan 2 September 2024 and x-rays 30 July 2024. </w:t>
      </w:r>
    </w:p>
    <w:p w14:paraId="3B71E868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Impression </w:t>
      </w:r>
    </w:p>
    <w:p w14:paraId="1BEDA3C4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Improved healing of proximal left tibia shaft fracture with bony callus formation, however persistent </w:t>
      </w:r>
    </w:p>
    <w:p w14:paraId="06B062B5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lucency</w:t>
      </w:r>
      <w:proofErr w:type="spellEnd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denoting focal non united area along the lateral cortex of the proximal left tibia shaft. </w:t>
      </w:r>
    </w:p>
    <w:p w14:paraId="37C77EB0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hardware related complication. No new fracture or displacement. </w:t>
      </w:r>
      <w:proofErr w:type="spellStart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Nonunited</w:t>
      </w:r>
      <w:proofErr w:type="spellEnd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proximal left fibular </w:t>
      </w:r>
    </w:p>
    <w:p w14:paraId="063F6CBA" w14:textId="7B5403F8" w:rsidR="00EA3949" w:rsidRDefault="00EA3949" w:rsidP="00EA394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fracture again noted.</w:t>
      </w:r>
    </w:p>
    <w:p w14:paraId="54E979C2" w14:textId="77777777" w:rsidR="00EA3949" w:rsidRDefault="00EA3949" w:rsidP="000E083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323CC5B" w14:textId="3FF27E71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Clinical Indication </w:t>
      </w:r>
    </w:p>
    <w:p w14:paraId="7F63960C" w14:textId="7DD7BEE3" w:rsidR="000E0839" w:rsidRPr="000E0839" w:rsidRDefault="004E2DBE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nonunion</w:t>
      </w:r>
      <w:r w:rsidR="000E0839"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left leg fracture. </w:t>
      </w:r>
    </w:p>
    <w:p w14:paraId="2A80462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Technique </w:t>
      </w:r>
    </w:p>
    <w:p w14:paraId="160FAF9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Nonenhanced axial cuts of the left leg with multiplanar </w:t>
      </w:r>
    </w:p>
    <w:p w14:paraId="72D10062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reformats. </w:t>
      </w:r>
    </w:p>
    <w:p w14:paraId="5708B47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Comparison </w:t>
      </w:r>
    </w:p>
    <w:p w14:paraId="03FF7B92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CT scan of 16 January 2024 </w:t>
      </w:r>
    </w:p>
    <w:p w14:paraId="7B3430B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Findings </w:t>
      </w:r>
    </w:p>
    <w:p w14:paraId="1C3D7117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Multiple prior x-rays and CT scan. </w:t>
      </w:r>
    </w:p>
    <w:p w14:paraId="7C28310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Tibia:No</w:t>
      </w:r>
      <w:proofErr w:type="spellEnd"/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significant change in the previously present circumferential </w:t>
      </w:r>
    </w:p>
    <w:p w14:paraId="2CEDEA2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resorption, compatible with loosening, along the proximal </w:t>
      </w:r>
    </w:p>
    <w:p w14:paraId="3E3CC9E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aspect of the tibial intramedullary nail. There is mild decrease of </w:t>
      </w:r>
    </w:p>
    <w:p w14:paraId="3D19DCA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resorption at the distal tip of the intramedullary nail. No </w:t>
      </w:r>
    </w:p>
    <w:p w14:paraId="2432248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change in the alignment of the tibial fracture which is </w:t>
      </w:r>
    </w:p>
    <w:p w14:paraId="32AFCAD9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acceptable. </w:t>
      </w:r>
    </w:p>
    <w:p w14:paraId="1D05BA1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is further healing process by callus formation and </w:t>
      </w:r>
    </w:p>
    <w:p w14:paraId="7FC06389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periosteal reaction at the tibial fracture. Persistent defect along </w:t>
      </w:r>
    </w:p>
    <w:p w14:paraId="12B7698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lateral aspect of the proximal tibia, estimated at 3 cm. </w:t>
      </w:r>
    </w:p>
    <w:p w14:paraId="2158CD31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Residual oblique lucent fracture is noted at the mid shaft </w:t>
      </w:r>
    </w:p>
    <w:p w14:paraId="66C4A68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showing increased slightly dense haziness due to callus. </w:t>
      </w:r>
    </w:p>
    <w:p w14:paraId="21350E5D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new fracture. No aggressive periosteal reaction. No bony </w:t>
      </w:r>
    </w:p>
    <w:p w14:paraId="0B74DBA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sequestrum, no cloaca. No CT features of acute or chronic </w:t>
      </w:r>
    </w:p>
    <w:p w14:paraId="1D1B75A7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osteomyelitis. </w:t>
      </w:r>
    </w:p>
    <w:p w14:paraId="417D554B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Fibula: </w:t>
      </w:r>
    </w:p>
    <w:p w14:paraId="003DFEF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is mild improvement in fibular alignment which is </w:t>
      </w:r>
    </w:p>
    <w:p w14:paraId="656BA9C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acceptable. No significant change in the significantly </w:t>
      </w:r>
    </w:p>
    <w:p w14:paraId="6E5CA216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comminuted fracture of the proximal fibular diaphysis with </w:t>
      </w:r>
    </w:p>
    <w:p w14:paraId="72C32511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multiple detached bone fragments with no significant healing at </w:t>
      </w:r>
    </w:p>
    <w:p w14:paraId="4371FFC7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this level. However, the nondisplaced fracture of the mid fibular </w:t>
      </w:r>
    </w:p>
    <w:p w14:paraId="076E3FDA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diaphysis shows further improved healing by callus formation </w:t>
      </w:r>
    </w:p>
    <w:p w14:paraId="2B94376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with residual lucent fracture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line..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701E66DF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new fracture is seen. No aggressive periosteal reaction. </w:t>
      </w:r>
    </w:p>
    <w:p w14:paraId="595D6DE6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Mild osteoarthritis of the knee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joint .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704DF82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Patchy diffuse osteopenia, likely related to disuse. </w:t>
      </w:r>
    </w:p>
    <w:p w14:paraId="7A36DE90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 xml:space="preserve">The knee joint is not included on this examination for evaluation </w:t>
      </w:r>
    </w:p>
    <w:p w14:paraId="2605433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or comparison. </w:t>
      </w:r>
    </w:p>
    <w:p w14:paraId="32F01CB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Grossly unchanged diffuse subcutaneous fat planes edema, </w:t>
      </w:r>
    </w:p>
    <w:p w14:paraId="4089CDB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thickening, scarring as well as anterior muscle edema. </w:t>
      </w:r>
    </w:p>
    <w:p w14:paraId="01A5419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Again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noted mild diffuse muscle atrophy of the leg. No large </w:t>
      </w:r>
    </w:p>
    <w:p w14:paraId="3BD2177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fluid collection. </w:t>
      </w:r>
    </w:p>
    <w:p w14:paraId="05DB39BB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Few small </w:t>
      </w:r>
      <w:proofErr w:type="spell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Shrapnels</w:t>
      </w:r>
      <w:proofErr w:type="spell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are seen along the posterior aspect of the </w:t>
      </w:r>
    </w:p>
    <w:p w14:paraId="46425F6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leg. </w:t>
      </w:r>
    </w:p>
    <w:p w14:paraId="7B539DA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Impression </w:t>
      </w:r>
    </w:p>
    <w:p w14:paraId="51D5082F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1. Mild progression of healing of the proximal tibial fracture by </w:t>
      </w:r>
    </w:p>
    <w:p w14:paraId="74A7C32B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callus and periostitis. Unchanged acceptable alignment. </w:t>
      </w:r>
    </w:p>
    <w:p w14:paraId="62F74F7D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2. Decrease in bone resorption over the distal tip of the </w:t>
      </w:r>
    </w:p>
    <w:p w14:paraId="44B16CD0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intramedullary tibial nail. Stable significant bone resorption in </w:t>
      </w:r>
    </w:p>
    <w:p w14:paraId="65A851CF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keeping with loosening surrounding the proximal portion of the </w:t>
      </w:r>
    </w:p>
    <w:p w14:paraId="055761C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tibial nail. </w:t>
      </w:r>
    </w:p>
    <w:p w14:paraId="044E87C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3. Progression of healing of the fracture involving the midshaft of </w:t>
      </w:r>
    </w:p>
    <w:p w14:paraId="53BC970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fibula.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no change with no interval healing process </w:t>
      </w:r>
    </w:p>
    <w:p w14:paraId="04FA629A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of the proximal fibular comminuted fracture, showing multiple </w:t>
      </w:r>
    </w:p>
    <w:p w14:paraId="14A561E0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fragments. Mild improvement of the fibular alignment,4. Unchanged postoperative subcutaneous soft tissue </w:t>
      </w:r>
    </w:p>
    <w:p w14:paraId="27A87D22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thickening, edema and scarring of the left leg. No gross soft </w:t>
      </w:r>
    </w:p>
    <w:p w14:paraId="05D5420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tissue collections. </w:t>
      </w:r>
    </w:p>
    <w:p w14:paraId="615263ED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5. No new fractures or new areas of periprosthetic bone </w:t>
      </w:r>
    </w:p>
    <w:p w14:paraId="30D05816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resorption. </w:t>
      </w:r>
    </w:p>
    <w:p w14:paraId="54C6F353" w14:textId="43D0076E" w:rsidR="000E0839" w:rsidRDefault="000E0839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B191F5E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C58E8E0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A158BBB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483A2C7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1127CF4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456E31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CF3CD59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64A42F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2F16F02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sectPr w:rsidR="00CF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5445-Identity-H">
    <w:altName w:val="Cambria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955019857">
    <w:abstractNumId w:val="0"/>
  </w:num>
  <w:num w:numId="2" w16cid:durableId="194761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23"/>
    <w:rsid w:val="0002751E"/>
    <w:rsid w:val="00041096"/>
    <w:rsid w:val="00041628"/>
    <w:rsid w:val="00046D25"/>
    <w:rsid w:val="00050335"/>
    <w:rsid w:val="000528DE"/>
    <w:rsid w:val="0005569A"/>
    <w:rsid w:val="00067722"/>
    <w:rsid w:val="000A4523"/>
    <w:rsid w:val="000E0839"/>
    <w:rsid w:val="00101835"/>
    <w:rsid w:val="00124F5B"/>
    <w:rsid w:val="00130104"/>
    <w:rsid w:val="001361FE"/>
    <w:rsid w:val="00162BFE"/>
    <w:rsid w:val="00193653"/>
    <w:rsid w:val="00194A62"/>
    <w:rsid w:val="001B76B2"/>
    <w:rsid w:val="001C450E"/>
    <w:rsid w:val="001E531B"/>
    <w:rsid w:val="00257295"/>
    <w:rsid w:val="00294A11"/>
    <w:rsid w:val="002A64EE"/>
    <w:rsid w:val="002A7315"/>
    <w:rsid w:val="002D4902"/>
    <w:rsid w:val="003034F3"/>
    <w:rsid w:val="00303521"/>
    <w:rsid w:val="00307614"/>
    <w:rsid w:val="003D6747"/>
    <w:rsid w:val="004204EA"/>
    <w:rsid w:val="00436917"/>
    <w:rsid w:val="004739AC"/>
    <w:rsid w:val="00484474"/>
    <w:rsid w:val="00494980"/>
    <w:rsid w:val="004D6991"/>
    <w:rsid w:val="004E2DBE"/>
    <w:rsid w:val="004F7DB9"/>
    <w:rsid w:val="00500798"/>
    <w:rsid w:val="00503C2B"/>
    <w:rsid w:val="005137D4"/>
    <w:rsid w:val="0055507D"/>
    <w:rsid w:val="005C0671"/>
    <w:rsid w:val="005C4F21"/>
    <w:rsid w:val="005C5822"/>
    <w:rsid w:val="005F5171"/>
    <w:rsid w:val="00605A36"/>
    <w:rsid w:val="00621F35"/>
    <w:rsid w:val="00670615"/>
    <w:rsid w:val="00695BA9"/>
    <w:rsid w:val="006A770C"/>
    <w:rsid w:val="006E2C39"/>
    <w:rsid w:val="006F77F0"/>
    <w:rsid w:val="00720883"/>
    <w:rsid w:val="00720BFA"/>
    <w:rsid w:val="0072328C"/>
    <w:rsid w:val="00792B5D"/>
    <w:rsid w:val="007B2C24"/>
    <w:rsid w:val="007D4AD7"/>
    <w:rsid w:val="00810C8A"/>
    <w:rsid w:val="008259FA"/>
    <w:rsid w:val="008B7A10"/>
    <w:rsid w:val="008E33FD"/>
    <w:rsid w:val="008F50B3"/>
    <w:rsid w:val="009617B9"/>
    <w:rsid w:val="0098412F"/>
    <w:rsid w:val="00994DCE"/>
    <w:rsid w:val="009D45AD"/>
    <w:rsid w:val="009E41B1"/>
    <w:rsid w:val="00A10D7F"/>
    <w:rsid w:val="00AA6EFA"/>
    <w:rsid w:val="00AA73A7"/>
    <w:rsid w:val="00B17E2B"/>
    <w:rsid w:val="00B50BBF"/>
    <w:rsid w:val="00B74547"/>
    <w:rsid w:val="00B75917"/>
    <w:rsid w:val="00BB257F"/>
    <w:rsid w:val="00C030EA"/>
    <w:rsid w:val="00C278DE"/>
    <w:rsid w:val="00C32458"/>
    <w:rsid w:val="00C774B3"/>
    <w:rsid w:val="00CA5223"/>
    <w:rsid w:val="00CB666C"/>
    <w:rsid w:val="00CC3692"/>
    <w:rsid w:val="00CE1B2F"/>
    <w:rsid w:val="00CF3581"/>
    <w:rsid w:val="00D10C2D"/>
    <w:rsid w:val="00D50884"/>
    <w:rsid w:val="00E00FF7"/>
    <w:rsid w:val="00E309BD"/>
    <w:rsid w:val="00E745FC"/>
    <w:rsid w:val="00E96CE1"/>
    <w:rsid w:val="00EA3949"/>
    <w:rsid w:val="00EE09D7"/>
    <w:rsid w:val="00EF1A5E"/>
    <w:rsid w:val="00F1700D"/>
    <w:rsid w:val="00F30BB4"/>
    <w:rsid w:val="00F343FC"/>
    <w:rsid w:val="00F54A77"/>
    <w:rsid w:val="00F64F0C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A794"/>
  <w15:chartTrackingRefBased/>
  <w15:docId w15:val="{8BF650EA-E670-430C-A50B-CEC5146A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23"/>
    <w:pPr>
      <w:ind w:left="720"/>
      <w:contextualSpacing/>
    </w:pPr>
  </w:style>
  <w:style w:type="character" w:customStyle="1" w:styleId="ty07177">
    <w:name w:val="_ty0_7177"/>
    <w:basedOn w:val="DefaultParagraphFont"/>
    <w:rsid w:val="00EE09D7"/>
  </w:style>
  <w:style w:type="character" w:customStyle="1" w:styleId="ty29783">
    <w:name w:val="_ty2_9783"/>
    <w:basedOn w:val="DefaultParagraphFont"/>
    <w:rsid w:val="00792B5D"/>
  </w:style>
  <w:style w:type="character" w:customStyle="1" w:styleId="ty19783">
    <w:name w:val="_ty1_9783"/>
    <w:basedOn w:val="DefaultParagraphFont"/>
    <w:rsid w:val="00792B5D"/>
  </w:style>
  <w:style w:type="table" w:styleId="TableGrid">
    <w:name w:val="Table Grid"/>
    <w:basedOn w:val="TableNormal"/>
    <w:uiPriority w:val="39"/>
    <w:rsid w:val="0013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Saab</dc:creator>
  <cp:keywords/>
  <dc:description/>
  <cp:lastModifiedBy>Jihane Sader</cp:lastModifiedBy>
  <cp:revision>2</cp:revision>
  <dcterms:created xsi:type="dcterms:W3CDTF">2024-10-28T10:40:00Z</dcterms:created>
  <dcterms:modified xsi:type="dcterms:W3CDTF">2024-10-28T10:40:00Z</dcterms:modified>
</cp:coreProperties>
</file>